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i w:val="1"/>
          <w:sz w:val="24"/>
          <w:szCs w:val="24"/>
        </w:rPr>
      </w:pPr>
      <w:r w:rsidDel="00000000" w:rsidR="00000000" w:rsidRPr="00000000">
        <w:rPr>
          <w:b w:val="1"/>
          <w:i w:val="1"/>
          <w:sz w:val="24"/>
          <w:szCs w:val="24"/>
          <w:rtl w:val="0"/>
        </w:rPr>
        <w:t xml:space="preserve">Interrogating Ways of Knowing &amp; Production as Forms of Healing: The Intersection(s) between la Tierra, Comunidad, y Educación</w:t>
      </w:r>
    </w:p>
    <w:p w:rsidR="00000000" w:rsidDel="00000000" w:rsidP="00000000" w:rsidRDefault="00000000" w:rsidRPr="00000000" w14:paraId="00000002">
      <w:pPr>
        <w:jc w:val="left"/>
        <w:rPr>
          <w:b w:val="1"/>
          <w:sz w:val="20"/>
          <w:szCs w:val="20"/>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AAHHE Conference 2024</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Innovations in Practice and Scholarship Proposal Rubric</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b w:val="1"/>
          <w:sz w:val="24"/>
          <w:szCs w:val="24"/>
          <w:rtl w:val="0"/>
        </w:rPr>
        <w:t xml:space="preserve">Innovations in Practice and Scholarship</w:t>
      </w:r>
      <w:r w:rsidDel="00000000" w:rsidR="00000000" w:rsidRPr="00000000">
        <w:rPr>
          <w:sz w:val="24"/>
          <w:szCs w:val="24"/>
          <w:rtl w:val="0"/>
        </w:rPr>
        <w:t xml:space="preserve"> present findings, conceptual innovations and/or practice-based advancements that address current issues in the area of Latinx/a/o/e communities in higher education. Findings and/or innovations should aim to increase participants’ understanding of best practices for Latinx/a/o/e communities in higher education. Presenters should be prepared to engage audiences in activities, discussion, and in other interactive ways. Presenters will not be expected to submit or provide a completed conference paper to participants, but individuals should plan to present their findings and recommendations in some way (e.g., Handout, PowerPoint presentation, etc.). Presenters may discuss unpublished works or on published works as long as they maintain relevance within the context of the theme. In 750 - 1,000 words, Innovations in Practice and Scholarship proposals should describe as many of the following as are applicable, preferably in this order:</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sz w:val="24"/>
          <w:szCs w:val="24"/>
        </w:rPr>
      </w:pPr>
      <w:r w:rsidDel="00000000" w:rsidR="00000000" w:rsidRPr="00000000">
        <w:rPr>
          <w:sz w:val="24"/>
          <w:szCs w:val="24"/>
          <w:rtl w:val="0"/>
        </w:rPr>
        <w:t xml:space="preserve">Significance and objectives and their alignment with </w:t>
      </w:r>
      <w:r w:rsidDel="00000000" w:rsidR="00000000" w:rsidRPr="00000000">
        <w:rPr>
          <w:i w:val="1"/>
          <w:sz w:val="24"/>
          <w:szCs w:val="24"/>
          <w:rtl w:val="0"/>
        </w:rPr>
        <w:t xml:space="preserve">Interrogating Ways of Knowing &amp; Production as Forms of Healing: The Intersection(s) between la Tierra, Comunidad, y Educación</w:t>
      </w:r>
      <w:r w:rsidDel="00000000" w:rsidR="00000000" w:rsidRPr="00000000">
        <w:rPr>
          <w:sz w:val="24"/>
          <w:szCs w:val="24"/>
          <w:rtl w:val="0"/>
        </w:rPr>
        <w:t xml:space="preserve">.</w:t>
      </w:r>
    </w:p>
    <w:p w:rsidR="00000000" w:rsidDel="00000000" w:rsidP="00000000" w:rsidRDefault="00000000" w:rsidRPr="00000000" w14:paraId="0000000B">
      <w:pPr>
        <w:numPr>
          <w:ilvl w:val="0"/>
          <w:numId w:val="1"/>
        </w:numPr>
        <w:spacing w:line="276" w:lineRule="auto"/>
        <w:ind w:left="720" w:hanging="360"/>
        <w:rPr>
          <w:sz w:val="24"/>
          <w:szCs w:val="24"/>
        </w:rPr>
      </w:pPr>
      <w:r w:rsidDel="00000000" w:rsidR="00000000" w:rsidRPr="00000000">
        <w:rPr>
          <w:sz w:val="24"/>
          <w:szCs w:val="24"/>
          <w:rtl w:val="0"/>
        </w:rPr>
        <w:t xml:space="preserve">Research questions and/or problems of practice addressed.</w:t>
      </w:r>
    </w:p>
    <w:p w:rsidR="00000000" w:rsidDel="00000000" w:rsidP="00000000" w:rsidRDefault="00000000" w:rsidRPr="00000000" w14:paraId="0000000C">
      <w:pPr>
        <w:numPr>
          <w:ilvl w:val="0"/>
          <w:numId w:val="1"/>
        </w:numPr>
        <w:spacing w:line="276" w:lineRule="auto"/>
        <w:ind w:left="720" w:hanging="360"/>
        <w:rPr>
          <w:sz w:val="24"/>
          <w:szCs w:val="24"/>
        </w:rPr>
      </w:pPr>
      <w:r w:rsidDel="00000000" w:rsidR="00000000" w:rsidRPr="00000000">
        <w:rPr>
          <w:sz w:val="24"/>
          <w:szCs w:val="24"/>
          <w:rtl w:val="0"/>
        </w:rPr>
        <w:t xml:space="preserve">Theoretical, conceptual framework, and/or knowledge base, as appropriate.</w:t>
      </w:r>
    </w:p>
    <w:p w:rsidR="00000000" w:rsidDel="00000000" w:rsidP="00000000" w:rsidRDefault="00000000" w:rsidRPr="00000000" w14:paraId="0000000D">
      <w:pPr>
        <w:numPr>
          <w:ilvl w:val="0"/>
          <w:numId w:val="1"/>
        </w:numPr>
        <w:spacing w:line="276" w:lineRule="auto"/>
        <w:ind w:left="720" w:hanging="360"/>
        <w:rPr>
          <w:sz w:val="24"/>
          <w:szCs w:val="24"/>
        </w:rPr>
      </w:pPr>
      <w:r w:rsidDel="00000000" w:rsidR="00000000" w:rsidRPr="00000000">
        <w:rPr>
          <w:sz w:val="24"/>
          <w:szCs w:val="24"/>
          <w:rtl w:val="0"/>
        </w:rPr>
        <w:t xml:space="preserve">Connection to literature.</w:t>
      </w:r>
    </w:p>
    <w:p w:rsidR="00000000" w:rsidDel="00000000" w:rsidP="00000000" w:rsidRDefault="00000000" w:rsidRPr="00000000" w14:paraId="0000000E">
      <w:pPr>
        <w:numPr>
          <w:ilvl w:val="0"/>
          <w:numId w:val="1"/>
        </w:numPr>
        <w:spacing w:line="276" w:lineRule="auto"/>
        <w:ind w:left="720" w:hanging="360"/>
        <w:rPr>
          <w:sz w:val="24"/>
          <w:szCs w:val="24"/>
        </w:rPr>
      </w:pPr>
      <w:r w:rsidDel="00000000" w:rsidR="00000000" w:rsidRPr="00000000">
        <w:rPr>
          <w:sz w:val="24"/>
          <w:szCs w:val="24"/>
          <w:rtl w:val="0"/>
        </w:rPr>
        <w:t xml:space="preserve">Major findings, contributions, and/or recommendations of practice-based initiative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i w:val="1"/>
          <w:sz w:val="24"/>
          <w:szCs w:val="24"/>
        </w:rPr>
      </w:pPr>
      <w:r w:rsidDel="00000000" w:rsidR="00000000" w:rsidRPr="00000000">
        <w:rPr>
          <w:i w:val="1"/>
          <w:sz w:val="24"/>
          <w:szCs w:val="24"/>
          <w:rtl w:val="0"/>
        </w:rPr>
        <w:t xml:space="preserve">Innovations in Practice and Scholarship proposals will be assessed based on the following criteria as:</w:t>
      </w:r>
    </w:p>
    <w:p w:rsidR="00000000" w:rsidDel="00000000" w:rsidP="00000000" w:rsidRDefault="00000000" w:rsidRPr="00000000" w14:paraId="00000011">
      <w:pPr>
        <w:widowControl w:val="0"/>
        <w:ind w:left="720" w:firstLine="0"/>
        <w:rPr>
          <w:i w:val="1"/>
          <w:sz w:val="24"/>
          <w:szCs w:val="24"/>
        </w:rPr>
      </w:pPr>
      <w:r w:rsidDel="00000000" w:rsidR="00000000" w:rsidRPr="00000000">
        <w:rPr>
          <w:rtl w:val="0"/>
        </w:rPr>
      </w:r>
    </w:p>
    <w:p w:rsidR="00000000" w:rsidDel="00000000" w:rsidP="00000000" w:rsidRDefault="00000000" w:rsidRPr="00000000" w14:paraId="00000012">
      <w:pPr>
        <w:numPr>
          <w:ilvl w:val="1"/>
          <w:numId w:val="2"/>
        </w:numPr>
        <w:ind w:left="1440" w:hanging="360"/>
        <w:rPr>
          <w:sz w:val="24"/>
          <w:szCs w:val="24"/>
        </w:rPr>
      </w:pPr>
      <w:r w:rsidDel="00000000" w:rsidR="00000000" w:rsidRPr="00000000">
        <w:rPr>
          <w:b w:val="1"/>
          <w:sz w:val="24"/>
          <w:szCs w:val="24"/>
          <w:rtl w:val="0"/>
        </w:rPr>
        <w:t xml:space="preserve">Exceeds Expectations</w:t>
      </w:r>
      <w:r w:rsidDel="00000000" w:rsidR="00000000" w:rsidRPr="00000000">
        <w:rPr>
          <w:sz w:val="24"/>
          <w:szCs w:val="24"/>
          <w:rtl w:val="0"/>
        </w:rPr>
        <w:t xml:space="preserve"> = Information is very clear and readily comprehensible to 3 or more audiences (e.g., students, faculty, administrators, community members, etc.). Content advances new understandings and/or innovation for Latino/a/x/e communities. Attendees will achieve all stated learning outcomes/objectives. Proposal is in direct alignment with the conference theme.</w:t>
      </w:r>
    </w:p>
    <w:p w:rsidR="00000000" w:rsidDel="00000000" w:rsidP="00000000" w:rsidRDefault="00000000" w:rsidRPr="00000000" w14:paraId="00000013">
      <w:pPr>
        <w:numPr>
          <w:ilvl w:val="1"/>
          <w:numId w:val="2"/>
        </w:numPr>
        <w:ind w:left="1440" w:hanging="360"/>
        <w:rPr>
          <w:sz w:val="24"/>
          <w:szCs w:val="24"/>
        </w:rPr>
      </w:pPr>
      <w:r w:rsidDel="00000000" w:rsidR="00000000" w:rsidRPr="00000000">
        <w:rPr>
          <w:b w:val="1"/>
          <w:sz w:val="24"/>
          <w:szCs w:val="24"/>
          <w:rtl w:val="0"/>
        </w:rPr>
        <w:t xml:space="preserve">Meets Expectations</w:t>
      </w:r>
      <w:r w:rsidDel="00000000" w:rsidR="00000000" w:rsidRPr="00000000">
        <w:rPr>
          <w:sz w:val="24"/>
          <w:szCs w:val="24"/>
          <w:rtl w:val="0"/>
        </w:rPr>
        <w:t xml:space="preserve"> = Information is clear and comprehensible to at least 2 audiences (e.g., students, faculty, etc.). Content aligns with current understandings and practices for working with Latino/a/x/e communities. Attendees will achieve most stated learning outcomes/objectives based on information provided. Proposal is aligned to the conference theme.</w:t>
      </w:r>
    </w:p>
    <w:p w:rsidR="00000000" w:rsidDel="00000000" w:rsidP="00000000" w:rsidRDefault="00000000" w:rsidRPr="00000000" w14:paraId="00000014">
      <w:pPr>
        <w:numPr>
          <w:ilvl w:val="1"/>
          <w:numId w:val="2"/>
        </w:numPr>
        <w:ind w:left="1440" w:hanging="360"/>
        <w:rPr>
          <w:sz w:val="24"/>
          <w:szCs w:val="24"/>
        </w:rPr>
      </w:pPr>
      <w:r w:rsidDel="00000000" w:rsidR="00000000" w:rsidRPr="00000000">
        <w:rPr>
          <w:b w:val="1"/>
          <w:sz w:val="24"/>
          <w:szCs w:val="24"/>
          <w:rtl w:val="0"/>
        </w:rPr>
        <w:t xml:space="preserve">Needs Improvement</w:t>
      </w:r>
      <w:r w:rsidDel="00000000" w:rsidR="00000000" w:rsidRPr="00000000">
        <w:rPr>
          <w:sz w:val="24"/>
          <w:szCs w:val="24"/>
          <w:rtl w:val="0"/>
        </w:rPr>
        <w:t xml:space="preserve"> = Information needs to be clarified and is only understood by 1 audience. Content needs to be explained in greater detail in order to understand connection to higher education. It is unclear if/how attendees will achieve the stated learning outcomes/objectives. Proposal is only loosely aligned or is not in alignment with the conference theme. </w:t>
      </w:r>
    </w:p>
    <w:p w:rsidR="00000000" w:rsidDel="00000000" w:rsidP="00000000" w:rsidRDefault="00000000" w:rsidRPr="00000000" w14:paraId="00000015">
      <w:pPr>
        <w:numPr>
          <w:ilvl w:val="1"/>
          <w:numId w:val="2"/>
        </w:numPr>
        <w:ind w:left="1440" w:hanging="360"/>
        <w:rPr>
          <w:sz w:val="24"/>
          <w:szCs w:val="24"/>
        </w:rPr>
      </w:pPr>
      <w:r w:rsidDel="00000000" w:rsidR="00000000" w:rsidRPr="00000000">
        <w:rPr>
          <w:b w:val="1"/>
          <w:sz w:val="24"/>
          <w:szCs w:val="24"/>
          <w:rtl w:val="0"/>
        </w:rPr>
        <w:t xml:space="preserve">Does Not Meet Expectations</w:t>
      </w:r>
      <w:r w:rsidDel="00000000" w:rsidR="00000000" w:rsidRPr="00000000">
        <w:rPr>
          <w:sz w:val="24"/>
          <w:szCs w:val="24"/>
          <w:rtl w:val="0"/>
        </w:rPr>
        <w:t xml:space="preserve"> = Information is unclear and incomprehensible. Content does not align with higher education. Attendees will not achieve stated learning outcomes/objectives. Proposal does not align with the conference theme.</w:t>
      </w:r>
      <w:r w:rsidDel="00000000" w:rsidR="00000000" w:rsidRPr="00000000">
        <w:rPr>
          <w:rtl w:val="0"/>
        </w:rPr>
      </w:r>
    </w:p>
    <w:p w:rsidR="00000000" w:rsidDel="00000000" w:rsidP="00000000" w:rsidRDefault="00000000" w:rsidRPr="00000000" w14:paraId="00000016">
      <w:pPr>
        <w:ind w:left="144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7">
      <w:pPr>
        <w:rPr>
          <w:sz w:val="20"/>
          <w:szCs w:val="20"/>
          <w:shd w:fill="d5a6bd" w:val="clear"/>
        </w:rPr>
      </w:pPr>
      <w:r w:rsidDel="00000000" w:rsidR="00000000" w:rsidRPr="00000000">
        <w:rPr>
          <w:rtl w:val="0"/>
        </w:rPr>
      </w:r>
    </w:p>
    <w:p w:rsidR="00000000" w:rsidDel="00000000" w:rsidP="00000000" w:rsidRDefault="00000000" w:rsidRPr="00000000" w14:paraId="00000018">
      <w:pPr>
        <w:rPr>
          <w:b w:val="1"/>
          <w:i w:val="1"/>
          <w:sz w:val="20"/>
          <w:szCs w:val="20"/>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833.75"/>
        <w:gridCol w:w="1833.75"/>
        <w:gridCol w:w="1833.75"/>
        <w:gridCol w:w="1833.75"/>
        <w:tblGridChange w:id="0">
          <w:tblGrid>
            <w:gridCol w:w="2010"/>
            <w:gridCol w:w="1833.75"/>
            <w:gridCol w:w="1833.75"/>
            <w:gridCol w:w="1833.75"/>
            <w:gridCol w:w="1833.75"/>
          </w:tblGrid>
        </w:tblGridChange>
      </w:tblGrid>
      <w:tr>
        <w:trPr>
          <w:cantSplit w:val="0"/>
          <w:tblHeader w:val="0"/>
        </w:trPr>
        <w:tc>
          <w:tcPr>
            <w:shd w:fill="b6d7a8"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1A">
            <w:pPr>
              <w:jc w:val="center"/>
              <w:rPr>
                <w:b w:val="1"/>
                <w:sz w:val="20"/>
                <w:szCs w:val="20"/>
              </w:rPr>
            </w:pPr>
            <w:r w:rsidDel="00000000" w:rsidR="00000000" w:rsidRPr="00000000">
              <w:rPr>
                <w:b w:val="1"/>
                <w:sz w:val="20"/>
                <w:szCs w:val="20"/>
                <w:rtl w:val="0"/>
              </w:rPr>
              <w:t xml:space="preserve">Innovations in Practice and Scholarship</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b w:val="1"/>
                <w:sz w:val="20"/>
                <w:szCs w:val="20"/>
              </w:rPr>
            </w:pPr>
            <w:r w:rsidDel="00000000" w:rsidR="00000000" w:rsidRPr="00000000">
              <w:rPr>
                <w:b w:val="1"/>
                <w:sz w:val="20"/>
                <w:szCs w:val="20"/>
                <w:rtl w:val="0"/>
              </w:rPr>
              <w:t xml:space="preserve">Exceeds</w:t>
            </w:r>
          </w:p>
          <w:p w:rsidR="00000000" w:rsidDel="00000000" w:rsidP="00000000" w:rsidRDefault="00000000" w:rsidRPr="00000000" w14:paraId="0000001C">
            <w:pPr>
              <w:widowControl w:val="0"/>
              <w:spacing w:line="240" w:lineRule="auto"/>
              <w:jc w:val="center"/>
              <w:rPr>
                <w:b w:val="1"/>
                <w:sz w:val="20"/>
                <w:szCs w:val="20"/>
              </w:rPr>
            </w:pPr>
            <w:r w:rsidDel="00000000" w:rsidR="00000000" w:rsidRPr="00000000">
              <w:rPr>
                <w:b w:val="1"/>
                <w:sz w:val="20"/>
                <w:szCs w:val="20"/>
                <w:rtl w:val="0"/>
              </w:rPr>
              <w:t xml:space="preserve">Expectations</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b w:val="1"/>
                <w:sz w:val="20"/>
                <w:szCs w:val="20"/>
              </w:rPr>
            </w:pPr>
            <w:r w:rsidDel="00000000" w:rsidR="00000000" w:rsidRPr="00000000">
              <w:rPr>
                <w:b w:val="1"/>
                <w:sz w:val="20"/>
                <w:szCs w:val="20"/>
                <w:rtl w:val="0"/>
              </w:rPr>
              <w:t xml:space="preserve">Meets</w:t>
            </w:r>
          </w:p>
          <w:p w:rsidR="00000000" w:rsidDel="00000000" w:rsidP="00000000" w:rsidRDefault="00000000" w:rsidRPr="00000000" w14:paraId="0000001E">
            <w:pPr>
              <w:widowControl w:val="0"/>
              <w:spacing w:line="240" w:lineRule="auto"/>
              <w:jc w:val="center"/>
              <w:rPr>
                <w:b w:val="1"/>
                <w:sz w:val="20"/>
                <w:szCs w:val="20"/>
              </w:rPr>
            </w:pPr>
            <w:r w:rsidDel="00000000" w:rsidR="00000000" w:rsidRPr="00000000">
              <w:rPr>
                <w:b w:val="1"/>
                <w:sz w:val="20"/>
                <w:szCs w:val="20"/>
                <w:rtl w:val="0"/>
              </w:rPr>
              <w:t xml:space="preserve">Expectations</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b w:val="1"/>
                <w:sz w:val="20"/>
                <w:szCs w:val="20"/>
              </w:rPr>
            </w:pPr>
            <w:r w:rsidDel="00000000" w:rsidR="00000000" w:rsidRPr="00000000">
              <w:rPr>
                <w:b w:val="1"/>
                <w:sz w:val="20"/>
                <w:szCs w:val="20"/>
                <w:rtl w:val="0"/>
              </w:rPr>
              <w:t xml:space="preserve">Needs</w:t>
            </w:r>
          </w:p>
          <w:p w:rsidR="00000000" w:rsidDel="00000000" w:rsidP="00000000" w:rsidRDefault="00000000" w:rsidRPr="00000000" w14:paraId="00000020">
            <w:pPr>
              <w:widowControl w:val="0"/>
              <w:spacing w:line="240" w:lineRule="auto"/>
              <w:jc w:val="center"/>
              <w:rPr>
                <w:b w:val="1"/>
                <w:sz w:val="20"/>
                <w:szCs w:val="20"/>
              </w:rPr>
            </w:pPr>
            <w:r w:rsidDel="00000000" w:rsidR="00000000" w:rsidRPr="00000000">
              <w:rPr>
                <w:b w:val="1"/>
                <w:sz w:val="20"/>
                <w:szCs w:val="20"/>
                <w:rtl w:val="0"/>
              </w:rPr>
              <w:t xml:space="preserve">Improvement</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21">
            <w:pPr>
              <w:jc w:val="center"/>
              <w:rPr>
                <w:b w:val="1"/>
                <w:sz w:val="20"/>
                <w:szCs w:val="20"/>
              </w:rPr>
            </w:pPr>
            <w:r w:rsidDel="00000000" w:rsidR="00000000" w:rsidRPr="00000000">
              <w:rPr>
                <w:b w:val="1"/>
                <w:sz w:val="20"/>
                <w:szCs w:val="20"/>
                <w:rtl w:val="0"/>
              </w:rPr>
              <w:t xml:space="preserve">Does Not Meet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i w:val="1"/>
                <w:sz w:val="20"/>
                <w:szCs w:val="20"/>
              </w:rPr>
            </w:pPr>
            <w:r w:rsidDel="00000000" w:rsidR="00000000" w:rsidRPr="00000000">
              <w:rPr>
                <w:i w:val="1"/>
                <w:sz w:val="20"/>
                <w:szCs w:val="20"/>
                <w:rtl w:val="0"/>
              </w:rPr>
              <w:t xml:space="preserve">Significance of the presentation topic: Contributions to knowledge, theory, policy and/or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i w:val="1"/>
                <w:sz w:val="20"/>
                <w:szCs w:val="20"/>
              </w:rPr>
            </w:pPr>
            <w:r w:rsidDel="00000000" w:rsidR="00000000" w:rsidRPr="00000000">
              <w:rPr>
                <w:i w:val="1"/>
                <w:sz w:val="20"/>
                <w:szCs w:val="20"/>
                <w:rtl w:val="0"/>
              </w:rPr>
              <w:t xml:space="preserve">Alignment with the conference theme and 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i w:val="1"/>
                <w:sz w:val="20"/>
                <w:szCs w:val="20"/>
              </w:rPr>
            </w:pPr>
            <w:r w:rsidDel="00000000" w:rsidR="00000000" w:rsidRPr="00000000">
              <w:rPr>
                <w:i w:val="1"/>
                <w:sz w:val="20"/>
                <w:szCs w:val="20"/>
                <w:rtl w:val="0"/>
              </w:rPr>
              <w:t xml:space="preserve">Clear theoretical, conceptual frameworks and/or knowledge 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i w:val="1"/>
                <w:sz w:val="20"/>
                <w:szCs w:val="20"/>
              </w:rPr>
            </w:pPr>
            <w:r w:rsidDel="00000000" w:rsidR="00000000" w:rsidRPr="00000000">
              <w:rPr>
                <w:i w:val="1"/>
                <w:sz w:val="20"/>
                <w:szCs w:val="20"/>
                <w:rtl w:val="0"/>
              </w:rPr>
              <w:t xml:space="preserve">Connection to relevant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i w:val="1"/>
                <w:sz w:val="20"/>
                <w:szCs w:val="20"/>
              </w:rPr>
            </w:pPr>
            <w:r w:rsidDel="00000000" w:rsidR="00000000" w:rsidRPr="00000000">
              <w:rPr>
                <w:i w:val="1"/>
                <w:sz w:val="20"/>
                <w:szCs w:val="20"/>
                <w:rtl w:val="0"/>
              </w:rPr>
              <w:t xml:space="preserve">Clarity of findings and/or recommendations, whether partially or fully reported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i w:val="1"/>
                <w:sz w:val="20"/>
                <w:szCs w:val="20"/>
              </w:rPr>
            </w:pPr>
            <w:r w:rsidDel="00000000" w:rsidR="00000000" w:rsidRPr="00000000">
              <w:rPr>
                <w:i w:val="1"/>
                <w:sz w:val="20"/>
                <w:szCs w:val="20"/>
                <w:rtl w:val="0"/>
              </w:rPr>
              <w:t xml:space="preserve">Overall clarity of the proposal (e.g., quality of writing, organization of ideas, clarity of</w:t>
            </w:r>
          </w:p>
          <w:p w:rsidR="00000000" w:rsidDel="00000000" w:rsidP="00000000" w:rsidRDefault="00000000" w:rsidRPr="00000000" w14:paraId="0000003C">
            <w:pPr>
              <w:widowControl w:val="0"/>
              <w:spacing w:line="240" w:lineRule="auto"/>
              <w:rPr>
                <w:i w:val="1"/>
                <w:sz w:val="20"/>
                <w:szCs w:val="20"/>
              </w:rPr>
            </w:pPr>
            <w:r w:rsidDel="00000000" w:rsidR="00000000" w:rsidRPr="00000000">
              <w:rPr>
                <w:i w:val="1"/>
                <w:sz w:val="20"/>
                <w:szCs w:val="20"/>
                <w:rtl w:val="0"/>
              </w:rPr>
              <w:t xml:space="preserve">assumptions, logic of arguments,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20"/>
                <w:szCs w:val="20"/>
              </w:rPr>
            </w:pPr>
            <w:r w:rsidDel="00000000" w:rsidR="00000000" w:rsidRPr="00000000">
              <w:rPr>
                <w:b w:val="1"/>
                <w:sz w:val="20"/>
                <w:szCs w:val="20"/>
                <w:rtl w:val="0"/>
              </w:rPr>
              <w:t xml:space="preserve">Recommendation: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Accept, Consider, Reject</w:t>
            </w:r>
          </w:p>
        </w:tc>
      </w:tr>
    </w:tbl>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